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035BF" w14:textId="77777777" w:rsidR="00D425B3" w:rsidRPr="00FE0C3A" w:rsidRDefault="00D425B3" w:rsidP="00D425B3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035AD308" w14:textId="77777777" w:rsidR="00D425B3" w:rsidRPr="00FE0C3A" w:rsidRDefault="00D425B3" w:rsidP="00D425B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4E5E89EF" w14:textId="77777777" w:rsidR="00D425B3" w:rsidRPr="00FE0C3A" w:rsidRDefault="00D425B3" w:rsidP="00D425B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5B8439B3" w14:textId="77777777" w:rsidR="00054663" w:rsidRDefault="00054663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AEC117A" w14:textId="0956194D" w:rsidR="005C7C1A" w:rsidRPr="00AC57DA" w:rsidRDefault="00054663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AC57DA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Teoria i zasady rachunkowości</w:t>
      </w:r>
    </w:p>
    <w:p w14:paraId="528C84F4" w14:textId="7B407EE8" w:rsidR="00C23397" w:rsidRDefault="005C7C1A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0286B4F5" w14:textId="77777777" w:rsidR="008B7479" w:rsidRDefault="008B7479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A3424F4" w14:textId="77777777" w:rsidR="008B10E8" w:rsidRDefault="008B10E8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4B13" w:rsidRPr="0047045D" w14:paraId="67BD949F" w14:textId="77777777" w:rsidTr="00E24B13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4B70A471" w14:textId="77777777" w:rsidR="00E24B13" w:rsidRPr="004C0732" w:rsidRDefault="00E24B13" w:rsidP="008A2B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C07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7B43762" w14:textId="0D457D57" w:rsidR="00E24B13" w:rsidRPr="00E24B13" w:rsidRDefault="00E24B13" w:rsidP="00E24B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0C3E2F51" w14:textId="77777777" w:rsidTr="00E24B13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6EFB98C9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5214EF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DFC5AE" w14:textId="366A547E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E24B1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08AF7D8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3374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4F6F6B4D" w14:textId="77777777" w:rsidR="000E15FA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07438DA" w14:textId="2C14BDF4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9013DF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="004C0732" w:rsidRPr="004C073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,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05B5A870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250B8EB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6F6A31" w14:textId="40CBC0C8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E24B1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……………..</w:t>
            </w:r>
          </w:p>
          <w:p w14:paraId="1849B494" w14:textId="4867E958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3374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EA15A98" w14:textId="77777777" w:rsidR="000E15FA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6F1D6856" w14:textId="77777777" w:rsidR="00E11EBE" w:rsidRPr="0047045D" w:rsidRDefault="00E11EBE" w:rsidP="009013DF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9013DF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13DF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A2DE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56389364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7B4FC0" w14:textId="0244F31D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E24B1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3CAF4C38" w14:textId="38DFA961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3374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2C0BE786" w14:textId="77777777" w:rsidR="000E15FA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FBDB7B9" w14:textId="77777777" w:rsidR="00E11EBE" w:rsidRPr="0047045D" w:rsidRDefault="00E11EBE" w:rsidP="00AA2DE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9013DF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13DF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A2DE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E11EBE" w:rsidRPr="00615002" w14:paraId="6EA3D092" w14:textId="77777777" w:rsidTr="00E24B1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8A9FA9C" w14:textId="77777777" w:rsidR="00E11EBE" w:rsidRPr="00615002" w:rsidRDefault="00E11EBE" w:rsidP="0061500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3C0017C0" w14:textId="77777777" w:rsidR="00E11EBE" w:rsidRPr="00615002" w:rsidRDefault="00E11EBE" w:rsidP="0061500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A9BFBDC" w14:textId="77777777" w:rsidR="00E11EBE" w:rsidRPr="00615002" w:rsidRDefault="00E11EBE" w:rsidP="0061500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7D1A2253" w14:textId="77777777" w:rsidR="00E11EBE" w:rsidRPr="00615002" w:rsidRDefault="00E11EBE" w:rsidP="0061500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17461E" w14:paraId="1D9D2E81" w14:textId="77777777" w:rsidTr="001746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9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693E7F0E" w14:textId="14B11C38" w:rsidR="0017461E" w:rsidRDefault="0017461E" w:rsidP="008A2B6A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1.1. Przedmiot, zakres i zasady rachunkowości</w:t>
            </w:r>
          </w:p>
        </w:tc>
      </w:tr>
      <w:tr w:rsidR="004D414A" w14:paraId="47A787F8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3802C57A" w14:textId="77777777" w:rsidR="0017461E" w:rsidRPr="00435D24" w:rsidRDefault="0017461E" w:rsidP="0017461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.1.1. Źródła regulacji prawnych kształtujących prawo bilansowe w Polsce.</w:t>
            </w:r>
          </w:p>
          <w:p w14:paraId="7B6D3FF1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93B0926" w14:textId="77777777" w:rsidR="004D414A" w:rsidRDefault="004D414A" w:rsidP="008A2B6A"/>
        </w:tc>
        <w:tc>
          <w:tcPr>
            <w:tcW w:w="3686" w:type="dxa"/>
          </w:tcPr>
          <w:p w14:paraId="58DAAF60" w14:textId="77777777" w:rsidR="004D414A" w:rsidRDefault="004D414A" w:rsidP="008A2B6A"/>
        </w:tc>
        <w:tc>
          <w:tcPr>
            <w:tcW w:w="3685" w:type="dxa"/>
          </w:tcPr>
          <w:p w14:paraId="5886D508" w14:textId="77777777" w:rsidR="004D414A" w:rsidRDefault="004D414A" w:rsidP="008A2B6A"/>
        </w:tc>
      </w:tr>
      <w:tr w:rsidR="004D414A" w14:paraId="5534069D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52152244" w14:textId="77777777" w:rsidR="0017461E" w:rsidRPr="00435D24" w:rsidRDefault="0017461E" w:rsidP="0017461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1.1.2. Rachunkowość, jako element systemu informacyjnego jednostki.</w:t>
            </w:r>
          </w:p>
          <w:p w14:paraId="6EA10518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324D5A43" w14:textId="77777777" w:rsidR="004D414A" w:rsidRDefault="004D414A" w:rsidP="008A2B6A"/>
        </w:tc>
        <w:tc>
          <w:tcPr>
            <w:tcW w:w="3686" w:type="dxa"/>
          </w:tcPr>
          <w:p w14:paraId="5C8C8F95" w14:textId="77777777" w:rsidR="004D414A" w:rsidRDefault="004D414A" w:rsidP="008A2B6A"/>
        </w:tc>
        <w:tc>
          <w:tcPr>
            <w:tcW w:w="3685" w:type="dxa"/>
          </w:tcPr>
          <w:p w14:paraId="176D3FC4" w14:textId="77777777" w:rsidR="004D414A" w:rsidRDefault="004D414A" w:rsidP="008A2B6A"/>
        </w:tc>
      </w:tr>
      <w:tr w:rsidR="004D414A" w14:paraId="32B695C8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564EDB1C" w14:textId="77777777" w:rsidR="004D414A" w:rsidRDefault="0017461E" w:rsidP="008B10E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1.1.3. Podstawowe pojęcia i definicje oraz funkcje, zadania i części składowe rachunkowości.</w:t>
            </w:r>
          </w:p>
          <w:p w14:paraId="53B818C9" w14:textId="2585166A" w:rsidR="008B10E8" w:rsidRPr="00435D24" w:rsidRDefault="008B10E8" w:rsidP="008B10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589BC4B7" w14:textId="77777777" w:rsidR="004D414A" w:rsidRDefault="004D414A" w:rsidP="008A2B6A"/>
        </w:tc>
        <w:tc>
          <w:tcPr>
            <w:tcW w:w="3686" w:type="dxa"/>
          </w:tcPr>
          <w:p w14:paraId="6AD67752" w14:textId="77777777" w:rsidR="004D414A" w:rsidRDefault="004D414A" w:rsidP="008A2B6A"/>
        </w:tc>
        <w:tc>
          <w:tcPr>
            <w:tcW w:w="3685" w:type="dxa"/>
          </w:tcPr>
          <w:p w14:paraId="40AC72A2" w14:textId="77777777" w:rsidR="004D414A" w:rsidRDefault="004D414A" w:rsidP="008A2B6A"/>
        </w:tc>
      </w:tr>
      <w:tr w:rsidR="004D414A" w14:paraId="57B35E2B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72A732F9" w14:textId="581B1EB0" w:rsidR="00CA151B" w:rsidRDefault="0017461E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1.1.4. Istota i znaczenie założeń koncepcyjnych i cech jako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ściowych sprawozdań finansowych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1B2CDAFD" w14:textId="3E053ACF" w:rsidR="00122860" w:rsidRPr="00CA151B" w:rsidRDefault="00C04CAC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założenia koncepcyjne memoriału i kontynuacji działalności, </w:t>
            </w:r>
          </w:p>
          <w:p w14:paraId="22D9D8FB" w14:textId="508663FF" w:rsidR="00122860" w:rsidRPr="00CA151B" w:rsidRDefault="00C04CAC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b) główne cechy jakościowe sprawozdania finansowego, </w:t>
            </w:r>
          </w:p>
          <w:p w14:paraId="1A65CA16" w14:textId="5D02F7DF" w:rsidR="00122860" w:rsidRPr="00CA151B" w:rsidRDefault="00C04CAC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c) nadrzędne zasady rachunkowości, </w:t>
            </w:r>
          </w:p>
          <w:p w14:paraId="2A6B8D34" w14:textId="5D9FF361" w:rsidR="0017461E" w:rsidRPr="00435D24" w:rsidRDefault="00C04CAC" w:rsidP="00122860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>d) ogólne metody wyceny składników bilansu.</w:t>
            </w:r>
          </w:p>
          <w:p w14:paraId="5653A692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622A0834" w14:textId="77777777" w:rsidR="004D414A" w:rsidRDefault="004D414A" w:rsidP="008A2B6A"/>
        </w:tc>
        <w:tc>
          <w:tcPr>
            <w:tcW w:w="3686" w:type="dxa"/>
          </w:tcPr>
          <w:p w14:paraId="01899294" w14:textId="77777777" w:rsidR="004D414A" w:rsidRDefault="004D414A" w:rsidP="008A2B6A"/>
        </w:tc>
        <w:tc>
          <w:tcPr>
            <w:tcW w:w="3685" w:type="dxa"/>
          </w:tcPr>
          <w:p w14:paraId="15C8E985" w14:textId="77777777" w:rsidR="004D414A" w:rsidRDefault="004D414A" w:rsidP="008A2B6A"/>
        </w:tc>
      </w:tr>
      <w:tr w:rsidR="004D414A" w14:paraId="06BC2F91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4266E2A0" w14:textId="667CAD8E" w:rsidR="0017461E" w:rsidRDefault="0017461E" w:rsidP="0017461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1.1.5. Harmonizacja rachunkowości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495DBC5" w14:textId="3F79D36B" w:rsidR="00CA151B" w:rsidRPr="00CA151B" w:rsidRDefault="00ED6DBF" w:rsidP="00CA15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CA151B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organizacje międzynarodowe zajmujące się harmonizacją rachunkowości, </w:t>
            </w:r>
          </w:p>
          <w:p w14:paraId="22D982D5" w14:textId="18C8B2B6" w:rsidR="00CA151B" w:rsidRPr="00CA151B" w:rsidRDefault="00ED6DBF" w:rsidP="00CA15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CA151B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>b) rola, znaczenie i zastosowanie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A151B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>Międzynarodowych Standardów Rachunkowości i dyrektyw Unii Europejskiej dotyczących rachunkowości.</w:t>
            </w:r>
          </w:p>
          <w:p w14:paraId="6D4FD2DF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A5994B2" w14:textId="77777777" w:rsidR="004D414A" w:rsidRDefault="004D414A" w:rsidP="008A2B6A"/>
        </w:tc>
        <w:tc>
          <w:tcPr>
            <w:tcW w:w="3686" w:type="dxa"/>
          </w:tcPr>
          <w:p w14:paraId="49AA48DB" w14:textId="77777777" w:rsidR="004D414A" w:rsidRDefault="004D414A" w:rsidP="008A2B6A"/>
        </w:tc>
        <w:tc>
          <w:tcPr>
            <w:tcW w:w="3685" w:type="dxa"/>
          </w:tcPr>
          <w:p w14:paraId="24B9CB62" w14:textId="77777777" w:rsidR="004D414A" w:rsidRDefault="004D414A" w:rsidP="008A2B6A"/>
        </w:tc>
      </w:tr>
      <w:tr w:rsidR="00DA52B6" w14:paraId="6E07DE85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6CE02567" w14:textId="1304976D" w:rsidR="00DA52B6" w:rsidRDefault="00DA52B6" w:rsidP="00ED1641">
            <w:pPr>
              <w:tabs>
                <w:tab w:val="left" w:pos="4631"/>
              </w:tabs>
            </w:pPr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1.2. Bilans, rachunek zysków i strat oraz rachunek przepływów pieniężnych wg ustawy o rachunkowości</w:t>
            </w:r>
          </w:p>
        </w:tc>
      </w:tr>
      <w:tr w:rsidR="00DA52B6" w14:paraId="61DAFB3B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2140C369" w14:textId="1331CAC7" w:rsidR="00DA52B6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338B">
              <w:rPr>
                <w:rFonts w:ascii="Times New Roman" w:hAnsi="Times New Roman" w:cs="Times New Roman"/>
                <w:bCs/>
                <w:sz w:val="20"/>
                <w:szCs w:val="20"/>
              </w:rPr>
              <w:t>1.2.1. Bilans</w:t>
            </w:r>
            <w:r w:rsidR="00142AC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C2B388C" w14:textId="783CE106" w:rsidR="009C63C6" w:rsidRPr="009C63C6" w:rsidRDefault="00C50506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  <w:r w:rsidR="00ED6DBF">
              <w:rPr>
                <w:rFonts w:ascii="Times New Roman" w:hAnsi="Times New Roman" w:cs="Times New Roman"/>
                <w:bCs/>
                <w:sz w:val="20"/>
                <w:szCs w:val="20"/>
              </w:rPr>
              <w:t>.1.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="00ED6D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>Równanie bilansowe – jego znaczenie i wykorzystanie w rachunkowości</w:t>
            </w:r>
            <w:r w:rsidR="00142AC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61251D44" w14:textId="3FD3FA77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1.2.1.2. Kryteria kwalifikacji składników aktywów i zobowiązań. </w:t>
            </w:r>
          </w:p>
          <w:p w14:paraId="67E09257" w14:textId="00785768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1.2.1.3 Zasady wyceny poszczególnych składników bilansu na moment początkowego ujęcia oraz na dzień bilansowy. </w:t>
            </w:r>
          </w:p>
          <w:p w14:paraId="2D5B0F3D" w14:textId="480FBC75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1.2.1.4. Struktura aktywów bilansu jednostek (przedsiębiorstw) prowadzących działalność produkcyjną, usługową i handlową. </w:t>
            </w:r>
          </w:p>
          <w:p w14:paraId="196465C3" w14:textId="6FBD71C1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1.2.1.5. Struktura pasywów bilansu jednostek (przedsiębiorstw) prowadzących działalność produkcyjną, usługową i handlową. </w:t>
            </w:r>
          </w:p>
          <w:p w14:paraId="7D62F39E" w14:textId="25CAE03C" w:rsidR="009C63C6" w:rsidRPr="009C63C6" w:rsidRDefault="00C04CAC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>1.2.1.6. Zasady sporządzania bilansu, w tym uproszczonego bilansu dla jednostek małych i mikro.</w:t>
            </w:r>
          </w:p>
          <w:p w14:paraId="14F0415F" w14:textId="77777777" w:rsidR="00DA52B6" w:rsidRPr="00F8338B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60088F75" w14:textId="77777777" w:rsidR="00DA52B6" w:rsidRDefault="00DA52B6" w:rsidP="008A2B6A"/>
        </w:tc>
        <w:tc>
          <w:tcPr>
            <w:tcW w:w="3686" w:type="dxa"/>
          </w:tcPr>
          <w:p w14:paraId="43747350" w14:textId="77777777" w:rsidR="00DA52B6" w:rsidRDefault="00DA52B6" w:rsidP="008A2B6A"/>
        </w:tc>
        <w:tc>
          <w:tcPr>
            <w:tcW w:w="3685" w:type="dxa"/>
          </w:tcPr>
          <w:p w14:paraId="6578AEE9" w14:textId="77777777" w:rsidR="00DA52B6" w:rsidRDefault="00DA52B6" w:rsidP="008A2B6A"/>
        </w:tc>
      </w:tr>
      <w:tr w:rsidR="000E6788" w14:paraId="77A04F75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5BD1F35" w14:textId="3A84C978" w:rsidR="000E6788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1.2.2. Rachunek zysków i strat</w:t>
            </w:r>
            <w:r w:rsidR="00142AC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55CC28BF" w14:textId="67866B21" w:rsidR="00142AC3" w:rsidRDefault="00142AC3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 </w:t>
            </w:r>
            <w:r w:rsidRPr="00142AC3">
              <w:rPr>
                <w:rFonts w:ascii="Times New Roman" w:hAnsi="Times New Roman" w:cs="Times New Roman"/>
                <w:bCs/>
                <w:sz w:val="20"/>
                <w:szCs w:val="20"/>
              </w:rPr>
              <w:t>1.2.2.1. Kryteria ujęcia przychodów i kosztów w rachunku zysków i strat.</w:t>
            </w:r>
          </w:p>
          <w:p w14:paraId="2B585F53" w14:textId="068042BC" w:rsidR="005157D4" w:rsidRPr="005157D4" w:rsidRDefault="005157D4" w:rsidP="005157D4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5157D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1.2.2.2. Struktura rachunku zysków i strat. </w:t>
            </w:r>
          </w:p>
          <w:p w14:paraId="73450B08" w14:textId="597CABA7" w:rsidR="00142AC3" w:rsidRPr="00142AC3" w:rsidRDefault="005157D4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5157D4">
              <w:rPr>
                <w:rFonts w:ascii="Times New Roman" w:hAnsi="Times New Roman" w:cs="Times New Roman"/>
                <w:bCs/>
                <w:sz w:val="20"/>
                <w:szCs w:val="20"/>
              </w:rPr>
              <w:t>1.2.2.3. Zasady sporządzania rachunku zysków i strat, w tym uproszczonego rachunku zysków i strat dla jednostek małych i mikro.</w:t>
            </w:r>
          </w:p>
          <w:p w14:paraId="2CF59BBF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6564C647" w14:textId="77777777" w:rsidR="000E6788" w:rsidRDefault="000E6788" w:rsidP="008A2B6A"/>
        </w:tc>
        <w:tc>
          <w:tcPr>
            <w:tcW w:w="3686" w:type="dxa"/>
          </w:tcPr>
          <w:p w14:paraId="66176E1A" w14:textId="77777777" w:rsidR="000E6788" w:rsidRDefault="000E6788" w:rsidP="008A2B6A"/>
        </w:tc>
        <w:tc>
          <w:tcPr>
            <w:tcW w:w="3685" w:type="dxa"/>
          </w:tcPr>
          <w:p w14:paraId="2BE7D342" w14:textId="77777777" w:rsidR="000E6788" w:rsidRDefault="000E6788" w:rsidP="008A2B6A"/>
        </w:tc>
      </w:tr>
      <w:tr w:rsidR="000E6788" w14:paraId="503A1140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76DABCAC" w14:textId="5897E9BF" w:rsidR="00DA52B6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1.2.3. Rachunek przepływów pieniężnych</w:t>
            </w:r>
            <w:r w:rsidR="009D4C47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2C690CE" w14:textId="5E08435A" w:rsidR="009D4C47" w:rsidRPr="009D4C47" w:rsidRDefault="009D4C47" w:rsidP="009D4C47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4C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1.2.3.1. Rachunek memoriałowy a rachunek kasowy. </w:t>
            </w:r>
          </w:p>
          <w:p w14:paraId="51D9C4E5" w14:textId="4952DC75" w:rsidR="009D4C47" w:rsidRPr="00F8338B" w:rsidRDefault="009D4C47" w:rsidP="009D4C47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25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4C4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1.2.3.2. Podstawowe kategorie przepływów pieniężnych.</w:t>
            </w:r>
          </w:p>
          <w:p w14:paraId="34E9F51B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0E6CD68B" w14:textId="77777777" w:rsidR="000E6788" w:rsidRDefault="000E6788" w:rsidP="008A2B6A"/>
        </w:tc>
        <w:tc>
          <w:tcPr>
            <w:tcW w:w="3686" w:type="dxa"/>
          </w:tcPr>
          <w:p w14:paraId="006F3BC9" w14:textId="77777777" w:rsidR="000E6788" w:rsidRDefault="000E6788" w:rsidP="008A2B6A"/>
        </w:tc>
        <w:tc>
          <w:tcPr>
            <w:tcW w:w="3685" w:type="dxa"/>
          </w:tcPr>
          <w:p w14:paraId="465544B8" w14:textId="77777777" w:rsidR="000E6788" w:rsidRDefault="000E6788" w:rsidP="008A2B6A"/>
        </w:tc>
      </w:tr>
      <w:tr w:rsidR="000E6788" w14:paraId="43E2CA38" w14:textId="77777777" w:rsidTr="000E678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6E2606E1" w14:textId="054A1621" w:rsidR="000E6788" w:rsidRDefault="000E6788" w:rsidP="000E6788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1.3. Zdarzenia gospodarcze (w tym operacje gospodarcze), zasady ich dokumentowania oraz ewidencji</w:t>
            </w:r>
          </w:p>
        </w:tc>
      </w:tr>
      <w:tr w:rsidR="000E6788" w14:paraId="0A627A7D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E68C49F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1.3.1. Rodzaje zdarzeń gospodarczych i ich wpływ na bilans.</w:t>
            </w:r>
          </w:p>
          <w:p w14:paraId="094E5FDC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1EC030F3" w14:textId="77777777" w:rsidR="000E6788" w:rsidRDefault="000E6788" w:rsidP="008A2B6A"/>
        </w:tc>
        <w:tc>
          <w:tcPr>
            <w:tcW w:w="3686" w:type="dxa"/>
          </w:tcPr>
          <w:p w14:paraId="4E228C54" w14:textId="77777777" w:rsidR="000E6788" w:rsidRDefault="000E6788" w:rsidP="008A2B6A"/>
        </w:tc>
        <w:tc>
          <w:tcPr>
            <w:tcW w:w="3685" w:type="dxa"/>
          </w:tcPr>
          <w:p w14:paraId="1E6E593F" w14:textId="77777777" w:rsidR="000E6788" w:rsidRDefault="000E6788" w:rsidP="008A2B6A"/>
        </w:tc>
      </w:tr>
      <w:tr w:rsidR="000E6788" w14:paraId="6EAFADF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84BC4B0" w14:textId="77777777" w:rsidR="000E6788" w:rsidRPr="00435D24" w:rsidRDefault="000E6788" w:rsidP="000E6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1.3.2. Dokumentowanie zdarzeń gospodarczych; treść dowodów, korekta błędnie wystawionych dowodów księgowych</w:t>
            </w: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47ACD3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69BDE727" w14:textId="77777777" w:rsidR="000E6788" w:rsidRDefault="000E6788" w:rsidP="008A2B6A"/>
        </w:tc>
        <w:tc>
          <w:tcPr>
            <w:tcW w:w="3686" w:type="dxa"/>
          </w:tcPr>
          <w:p w14:paraId="3559AE77" w14:textId="77777777" w:rsidR="000E6788" w:rsidRDefault="000E6788" w:rsidP="008A2B6A"/>
        </w:tc>
        <w:tc>
          <w:tcPr>
            <w:tcW w:w="3685" w:type="dxa"/>
          </w:tcPr>
          <w:p w14:paraId="4C86E944" w14:textId="77777777" w:rsidR="000E6788" w:rsidRDefault="000E6788" w:rsidP="008A2B6A"/>
        </w:tc>
      </w:tr>
      <w:tr w:rsidR="000E6788" w14:paraId="66174E56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7A768EF5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1.3.3. Kontrola i kwalifikowanie dowodów do ujęcia w księgach rachunkowych.</w:t>
            </w:r>
          </w:p>
          <w:p w14:paraId="2E506AFB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5E24E95C" w14:textId="77777777" w:rsidR="000E6788" w:rsidRDefault="000E6788" w:rsidP="008A2B6A"/>
        </w:tc>
        <w:tc>
          <w:tcPr>
            <w:tcW w:w="3686" w:type="dxa"/>
          </w:tcPr>
          <w:p w14:paraId="491967E1" w14:textId="77777777" w:rsidR="000E6788" w:rsidRDefault="000E6788" w:rsidP="008A2B6A"/>
        </w:tc>
        <w:tc>
          <w:tcPr>
            <w:tcW w:w="3685" w:type="dxa"/>
          </w:tcPr>
          <w:p w14:paraId="6EB30D6F" w14:textId="77777777" w:rsidR="000E6788" w:rsidRDefault="000E6788" w:rsidP="008A2B6A"/>
        </w:tc>
      </w:tr>
      <w:tr w:rsidR="000E6788" w14:paraId="13273A9B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BEB9B67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1.3.4. Zapisy księgowe, ich treść i struktura. </w:t>
            </w:r>
          </w:p>
          <w:p w14:paraId="53A51526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7F294152" w14:textId="77777777" w:rsidR="000E6788" w:rsidRDefault="000E6788" w:rsidP="008A2B6A"/>
        </w:tc>
        <w:tc>
          <w:tcPr>
            <w:tcW w:w="3686" w:type="dxa"/>
          </w:tcPr>
          <w:p w14:paraId="6CBBE3EB" w14:textId="77777777" w:rsidR="000E6788" w:rsidRDefault="000E6788" w:rsidP="008A2B6A"/>
        </w:tc>
        <w:tc>
          <w:tcPr>
            <w:tcW w:w="3685" w:type="dxa"/>
          </w:tcPr>
          <w:p w14:paraId="7F239565" w14:textId="77777777" w:rsidR="000E6788" w:rsidRDefault="000E6788" w:rsidP="008A2B6A"/>
        </w:tc>
      </w:tr>
      <w:tr w:rsidR="00E01D34" w14:paraId="459286B9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F16822D" w14:textId="3B3A946C" w:rsidR="000E6788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1.3.5. Konto, jako podstawowe urządzenie służące do ewidencji operacji gospodarczych</w:t>
            </w:r>
            <w:r w:rsidR="002735B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1CF72E84" w14:textId="6FEC46CE" w:rsidR="002735B3" w:rsidRPr="002735B3" w:rsidRDefault="002735B3" w:rsidP="002735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2735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cechy, rodzaje i klasyfikacja kont, </w:t>
            </w:r>
          </w:p>
          <w:p w14:paraId="1ECF2161" w14:textId="05693FE8" w:rsidR="002735B3" w:rsidRPr="002735B3" w:rsidRDefault="002735B3" w:rsidP="002735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2735B3">
              <w:rPr>
                <w:rFonts w:ascii="Times New Roman" w:hAnsi="Times New Roman" w:cs="Times New Roman"/>
                <w:bCs/>
                <w:sz w:val="20"/>
                <w:szCs w:val="20"/>
              </w:rPr>
              <w:t>b) podstawowe zasady funkcjonowania kont bilansowych, wynikowych i pozabilansowych.</w:t>
            </w:r>
          </w:p>
          <w:p w14:paraId="25024530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63251A54" w14:textId="77777777" w:rsidR="00E01D34" w:rsidRDefault="00E01D34" w:rsidP="008A2B6A"/>
        </w:tc>
        <w:tc>
          <w:tcPr>
            <w:tcW w:w="3686" w:type="dxa"/>
          </w:tcPr>
          <w:p w14:paraId="216FF337" w14:textId="77777777" w:rsidR="00E01D34" w:rsidRDefault="00E01D34" w:rsidP="008A2B6A"/>
        </w:tc>
        <w:tc>
          <w:tcPr>
            <w:tcW w:w="3685" w:type="dxa"/>
          </w:tcPr>
          <w:p w14:paraId="5ED251A1" w14:textId="77777777" w:rsidR="00E01D34" w:rsidRDefault="00E01D34" w:rsidP="008A2B6A"/>
        </w:tc>
      </w:tr>
      <w:tr w:rsidR="00E01D34" w14:paraId="629CCDD5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3FA0045" w14:textId="77777777" w:rsidR="000E6788" w:rsidRPr="00435D24" w:rsidRDefault="000E6788" w:rsidP="000E6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1.3.6. Zasady ewidencji typowych operacji gospodarczych (bilansowych i wynikowych).</w:t>
            </w:r>
          </w:p>
          <w:p w14:paraId="70800CEB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7B7C814A" w14:textId="77777777" w:rsidR="00E01D34" w:rsidRDefault="00E01D34" w:rsidP="008A2B6A"/>
        </w:tc>
        <w:tc>
          <w:tcPr>
            <w:tcW w:w="3686" w:type="dxa"/>
          </w:tcPr>
          <w:p w14:paraId="7278DFB4" w14:textId="77777777" w:rsidR="00E01D34" w:rsidRDefault="00E01D34" w:rsidP="008A2B6A"/>
        </w:tc>
        <w:tc>
          <w:tcPr>
            <w:tcW w:w="3685" w:type="dxa"/>
          </w:tcPr>
          <w:p w14:paraId="222AE4EB" w14:textId="77777777" w:rsidR="00E01D34" w:rsidRDefault="00E01D34" w:rsidP="008A2B6A"/>
        </w:tc>
      </w:tr>
      <w:tr w:rsidR="00E715DB" w14:paraId="07F626BE" w14:textId="77777777" w:rsidTr="00E715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76326FC1" w14:textId="0FFACB53" w:rsidR="00E715DB" w:rsidRDefault="00E715DB" w:rsidP="00E715DB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1.4. Prowadzenie ksiąg rachunkowych z zastosowaniem technologii informacyjnych i systemów komputerowych</w:t>
            </w:r>
          </w:p>
        </w:tc>
      </w:tr>
      <w:tr w:rsidR="00E01D34" w14:paraId="5F7434A2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23D8CE73" w14:textId="77777777" w:rsidR="00E715DB" w:rsidRPr="00435D24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1.4.1. Zakres podmiotowy obowiązku prowadzenia ksiąg rachunkowych.</w:t>
            </w:r>
          </w:p>
          <w:p w14:paraId="7629D090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3D331CFC" w14:textId="77777777" w:rsidR="00E01D34" w:rsidRDefault="00E01D34" w:rsidP="008A2B6A"/>
        </w:tc>
        <w:tc>
          <w:tcPr>
            <w:tcW w:w="3686" w:type="dxa"/>
          </w:tcPr>
          <w:p w14:paraId="6CEBCABB" w14:textId="77777777" w:rsidR="00E01D34" w:rsidRDefault="00E01D34" w:rsidP="008A2B6A"/>
        </w:tc>
        <w:tc>
          <w:tcPr>
            <w:tcW w:w="3685" w:type="dxa"/>
          </w:tcPr>
          <w:p w14:paraId="2CCD6A4F" w14:textId="77777777" w:rsidR="00E01D34" w:rsidRDefault="00E01D34" w:rsidP="008A2B6A"/>
        </w:tc>
      </w:tr>
      <w:tr w:rsidR="00E01D34" w14:paraId="7FC46DB1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A541D68" w14:textId="4A662819" w:rsidR="00E715DB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1.4.2. Obligatoryjne elementy ksiąg rachunkowych prowadzonych z zastosowaniem technologii informacyjnych i systemów komputerowych</w:t>
            </w:r>
            <w:r w:rsidR="00AF16FC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4DBF26F" w14:textId="0073D509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dziennik (funkcje i zasady prowadzenia różnymi technikami księgowości), </w:t>
            </w:r>
          </w:p>
          <w:p w14:paraId="44DFB2B0" w14:textId="4C75753F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b) konta księgi głównej (zasada podwójnego zapisu, funkcje kont księgi głównej, zasady i terminy</w:t>
            </w:r>
            <w:r w:rsidR="00EB0B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otwierania, prowadzenia i zamykania kont księgi</w:t>
            </w:r>
            <w:r w:rsidR="00EB0B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głównej w różnych technikach księgowości), </w:t>
            </w:r>
          </w:p>
          <w:p w14:paraId="5570FDFF" w14:textId="3C58B3DF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c) konta ksiąg pomocniczych (cele, formy i zakres prowadzenia kont ksiąg pomocniczych, sposoby prowadzenia kont ksiąg pomocniczych, zasady</w:t>
            </w:r>
            <w:r w:rsidR="002B6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otwierania, prowadzenia i zamykania kont ksiąg</w:t>
            </w:r>
            <w:r w:rsidR="002B6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pomocniczych w różnych technikach księgowości), </w:t>
            </w:r>
          </w:p>
          <w:p w14:paraId="541E53E8" w14:textId="69EDFC1E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d) zestawienie obrotów i sald kont księgi głównej</w:t>
            </w:r>
            <w:r w:rsidR="002B6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oraz zestawienie sald kont ksiąg pomocniczych, </w:t>
            </w:r>
          </w:p>
          <w:p w14:paraId="2A85C7D2" w14:textId="3B6C496E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e) zasady uzgadniania ksiąg rachunkowych, </w:t>
            </w:r>
          </w:p>
          <w:p w14:paraId="1217EB58" w14:textId="6016BF3F" w:rsidR="00AF16FC" w:rsidRPr="00435D24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25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f) poprawianie błędów księgowych.</w:t>
            </w:r>
          </w:p>
          <w:p w14:paraId="63808F17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55FE4D48" w14:textId="77777777" w:rsidR="00E01D34" w:rsidRDefault="00E01D34" w:rsidP="008A2B6A"/>
        </w:tc>
        <w:tc>
          <w:tcPr>
            <w:tcW w:w="3686" w:type="dxa"/>
          </w:tcPr>
          <w:p w14:paraId="17E79A87" w14:textId="77777777" w:rsidR="00E01D34" w:rsidRDefault="00E01D34" w:rsidP="008A2B6A"/>
        </w:tc>
        <w:tc>
          <w:tcPr>
            <w:tcW w:w="3685" w:type="dxa"/>
          </w:tcPr>
          <w:p w14:paraId="2B1FD894" w14:textId="77777777" w:rsidR="00E01D34" w:rsidRDefault="00E01D34" w:rsidP="008A2B6A"/>
        </w:tc>
      </w:tr>
      <w:tr w:rsidR="00E01D34" w14:paraId="4A3D465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218F431C" w14:textId="35D10DB4" w:rsidR="00E715DB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1.4.3. Kryteria oceny systemów informatycznych rachunkowości</w:t>
            </w:r>
            <w:r w:rsidR="009D5686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3960A9C" w14:textId="1C2FCED5" w:rsidR="009D5686" w:rsidRPr="009D5686" w:rsidRDefault="009D5686" w:rsidP="009D56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>a) sposób realizacji podstawowych zasad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księgowości podwójnej, </w:t>
            </w:r>
          </w:p>
          <w:p w14:paraId="1E21CA4E" w14:textId="0C2ED7A1" w:rsidR="009D5686" w:rsidRPr="009D5686" w:rsidRDefault="009D5686" w:rsidP="009D56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b) zgodność z przepisami prawa, </w:t>
            </w:r>
          </w:p>
          <w:p w14:paraId="2BC9AE8C" w14:textId="7C8BD53A" w:rsidR="009D5686" w:rsidRPr="009D5686" w:rsidRDefault="009D5686" w:rsidP="009D56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>c) dostosowanie funkcji informacyjnych do potrzeb jednostki.</w:t>
            </w:r>
          </w:p>
          <w:p w14:paraId="02BC9D85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18F3B25D" w14:textId="77777777" w:rsidR="00E01D34" w:rsidRDefault="00E01D34" w:rsidP="008A2B6A"/>
        </w:tc>
        <w:tc>
          <w:tcPr>
            <w:tcW w:w="3686" w:type="dxa"/>
          </w:tcPr>
          <w:p w14:paraId="580E525B" w14:textId="77777777" w:rsidR="00E01D34" w:rsidRDefault="00E01D34" w:rsidP="008A2B6A"/>
        </w:tc>
        <w:tc>
          <w:tcPr>
            <w:tcW w:w="3685" w:type="dxa"/>
          </w:tcPr>
          <w:p w14:paraId="387A6339" w14:textId="77777777" w:rsidR="00E01D34" w:rsidRDefault="00E01D34" w:rsidP="008A2B6A"/>
        </w:tc>
      </w:tr>
      <w:tr w:rsidR="00E01D34" w14:paraId="681B190F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6F9196F0" w14:textId="77777777" w:rsidR="00E715DB" w:rsidRPr="00435D24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.4.4. Kryteria uznawania ksiąg rachunkowych za prowadzone rzetelnie, bezbłędnie,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sprawdzalnie i bieżąco.</w:t>
            </w:r>
          </w:p>
          <w:p w14:paraId="4787330A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8BDF35B" w14:textId="77777777" w:rsidR="00E01D34" w:rsidRDefault="00E01D34" w:rsidP="008A2B6A"/>
        </w:tc>
        <w:tc>
          <w:tcPr>
            <w:tcW w:w="3686" w:type="dxa"/>
          </w:tcPr>
          <w:p w14:paraId="1A2DB30B" w14:textId="77777777" w:rsidR="00E01D34" w:rsidRDefault="00E01D34" w:rsidP="008A2B6A"/>
        </w:tc>
        <w:tc>
          <w:tcPr>
            <w:tcW w:w="3685" w:type="dxa"/>
          </w:tcPr>
          <w:p w14:paraId="663A5D53" w14:textId="77777777" w:rsidR="00E01D34" w:rsidRDefault="00E01D34" w:rsidP="008A2B6A"/>
        </w:tc>
      </w:tr>
      <w:tr w:rsidR="00E01D34" w14:paraId="6AF1B953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D496BD2" w14:textId="77777777" w:rsidR="00E715DB" w:rsidRPr="00435D24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1.4.5. Miejsce prowadzenia i zasady przechowywania ksiąg rachunkowych.</w:t>
            </w:r>
          </w:p>
          <w:p w14:paraId="2091BDE9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122F6578" w14:textId="77777777" w:rsidR="00E01D34" w:rsidRDefault="00E01D34" w:rsidP="008A2B6A"/>
        </w:tc>
        <w:tc>
          <w:tcPr>
            <w:tcW w:w="3686" w:type="dxa"/>
          </w:tcPr>
          <w:p w14:paraId="3F546D8F" w14:textId="77777777" w:rsidR="00E01D34" w:rsidRDefault="00E01D34" w:rsidP="008A2B6A"/>
        </w:tc>
        <w:tc>
          <w:tcPr>
            <w:tcW w:w="3685" w:type="dxa"/>
          </w:tcPr>
          <w:p w14:paraId="24FBCCEF" w14:textId="77777777" w:rsidR="00E01D34" w:rsidRDefault="00E01D34" w:rsidP="008A2B6A"/>
        </w:tc>
      </w:tr>
      <w:tr w:rsidR="00E01D34" w14:paraId="2FA958AE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28B527B" w14:textId="77777777" w:rsidR="00E715DB" w:rsidRPr="00435D24" w:rsidRDefault="00E715DB" w:rsidP="00E715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1.4.6. Odpowiedzialność za prowadzenie ksiąg rachunkowych.</w:t>
            </w:r>
          </w:p>
          <w:p w14:paraId="4420A6AE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33A74BFC" w14:textId="77777777" w:rsidR="00E01D34" w:rsidRDefault="00E01D34" w:rsidP="008A2B6A"/>
        </w:tc>
        <w:tc>
          <w:tcPr>
            <w:tcW w:w="3686" w:type="dxa"/>
          </w:tcPr>
          <w:p w14:paraId="341AD62B" w14:textId="77777777" w:rsidR="00E01D34" w:rsidRDefault="00E01D34" w:rsidP="008A2B6A"/>
        </w:tc>
        <w:tc>
          <w:tcPr>
            <w:tcW w:w="3685" w:type="dxa"/>
          </w:tcPr>
          <w:p w14:paraId="0496FE60" w14:textId="77777777" w:rsidR="00E01D34" w:rsidRDefault="00E01D34" w:rsidP="008A2B6A"/>
        </w:tc>
      </w:tr>
      <w:tr w:rsidR="00E01D34" w14:paraId="7477E90C" w14:textId="77777777" w:rsidTr="00E01D3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2221599F" w14:textId="6B7485F3" w:rsidR="00E01D34" w:rsidRDefault="00E01D34" w:rsidP="00E01D34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1.5. Inwentaryzacja</w:t>
            </w:r>
          </w:p>
        </w:tc>
      </w:tr>
      <w:tr w:rsidR="002F5555" w14:paraId="5D8D8EC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0C143F5" w14:textId="77777777" w:rsidR="00E01D3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1.5.1. Zasady, metody, techniki i terminy przeprowadzania inwentaryzacji aktywów i pasywów.</w:t>
            </w:r>
          </w:p>
          <w:p w14:paraId="1F0E397E" w14:textId="77777777" w:rsidR="00640E82" w:rsidRPr="00435D24" w:rsidRDefault="00640E82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5D6533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4C004372" w14:textId="77777777" w:rsidR="002F5555" w:rsidRDefault="002F5555" w:rsidP="008A2B6A"/>
        </w:tc>
        <w:tc>
          <w:tcPr>
            <w:tcW w:w="3686" w:type="dxa"/>
          </w:tcPr>
          <w:p w14:paraId="41285829" w14:textId="77777777" w:rsidR="002F5555" w:rsidRDefault="002F5555" w:rsidP="008A2B6A"/>
        </w:tc>
        <w:tc>
          <w:tcPr>
            <w:tcW w:w="3685" w:type="dxa"/>
          </w:tcPr>
          <w:p w14:paraId="43CAFE60" w14:textId="77777777" w:rsidR="002F5555" w:rsidRDefault="002F5555" w:rsidP="008A2B6A"/>
        </w:tc>
      </w:tr>
      <w:tr w:rsidR="002F5555" w14:paraId="77E7BB5A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A5F0D41" w14:textId="77777777" w:rsidR="002F5555" w:rsidRDefault="00E01D34" w:rsidP="00640E8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1.5.2. Ustalanie oraz rozliczanie różnic inwentaryzacyjnych i ich ujęcie w księgach rachunkowych.</w:t>
            </w:r>
          </w:p>
          <w:p w14:paraId="44AF57AC" w14:textId="497F5617" w:rsidR="00640E82" w:rsidRPr="00435D24" w:rsidRDefault="00640E82" w:rsidP="00640E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15C32945" w14:textId="77777777" w:rsidR="002F5555" w:rsidRDefault="002F5555" w:rsidP="008A2B6A"/>
        </w:tc>
        <w:tc>
          <w:tcPr>
            <w:tcW w:w="3686" w:type="dxa"/>
          </w:tcPr>
          <w:p w14:paraId="7B12EFFD" w14:textId="77777777" w:rsidR="002F5555" w:rsidRDefault="002F5555" w:rsidP="008A2B6A"/>
        </w:tc>
        <w:tc>
          <w:tcPr>
            <w:tcW w:w="3685" w:type="dxa"/>
          </w:tcPr>
          <w:p w14:paraId="208DB865" w14:textId="77777777" w:rsidR="002F5555" w:rsidRDefault="002F5555" w:rsidP="008A2B6A"/>
        </w:tc>
      </w:tr>
      <w:tr w:rsidR="00E01D34" w14:paraId="28CC4008" w14:textId="77777777" w:rsidTr="00E01D3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3AB765E1" w14:textId="1EB4A3BD" w:rsidR="00E01D34" w:rsidRDefault="00E01D34" w:rsidP="00E01D34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1.6. Elementy organizacji rachunkowości (dokumentacja i stosowanie)</w:t>
            </w:r>
          </w:p>
        </w:tc>
      </w:tr>
      <w:tr w:rsidR="002F5555" w14:paraId="35FCD531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2FADF19" w14:textId="77777777" w:rsidR="00E01D34" w:rsidRPr="00435D2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.6.1. Wymogi ustawowe odnośnie dokumentacji przyjętych przez jednostkę zasad (polityki) rachunkowości.</w:t>
            </w:r>
          </w:p>
          <w:p w14:paraId="1BE066C1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0AD2C45F" w14:textId="77777777" w:rsidR="002F5555" w:rsidRDefault="002F5555" w:rsidP="008A2B6A"/>
        </w:tc>
        <w:tc>
          <w:tcPr>
            <w:tcW w:w="3686" w:type="dxa"/>
          </w:tcPr>
          <w:p w14:paraId="52C42436" w14:textId="77777777" w:rsidR="002F5555" w:rsidRDefault="002F5555" w:rsidP="008A2B6A"/>
        </w:tc>
        <w:tc>
          <w:tcPr>
            <w:tcW w:w="3685" w:type="dxa"/>
          </w:tcPr>
          <w:p w14:paraId="49AE1232" w14:textId="77777777" w:rsidR="002F5555" w:rsidRDefault="002F5555" w:rsidP="008A2B6A"/>
        </w:tc>
      </w:tr>
      <w:tr w:rsidR="002F5555" w14:paraId="1763CE5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12DB375F" w14:textId="77777777" w:rsidR="00E01D34" w:rsidRPr="00435D2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1.6.2. Dokumentacja zasad emisji, obiegu i kontroli dowodów księgowych.</w:t>
            </w:r>
          </w:p>
          <w:p w14:paraId="0428CE94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C89A4F6" w14:textId="77777777" w:rsidR="002F5555" w:rsidRDefault="002F5555" w:rsidP="008A2B6A"/>
        </w:tc>
        <w:tc>
          <w:tcPr>
            <w:tcW w:w="3686" w:type="dxa"/>
          </w:tcPr>
          <w:p w14:paraId="378A36C0" w14:textId="77777777" w:rsidR="002F5555" w:rsidRDefault="002F5555" w:rsidP="008A2B6A"/>
        </w:tc>
        <w:tc>
          <w:tcPr>
            <w:tcW w:w="3685" w:type="dxa"/>
          </w:tcPr>
          <w:p w14:paraId="4C63453B" w14:textId="77777777" w:rsidR="002F5555" w:rsidRDefault="002F5555" w:rsidP="008A2B6A"/>
        </w:tc>
      </w:tr>
      <w:tr w:rsidR="002F5555" w14:paraId="744C8202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F50E245" w14:textId="77777777" w:rsidR="00E01D34" w:rsidRPr="00435D2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1.6.3. Dokumentacja zasad, terminów i metod przeprowadzania inwentaryzacji.</w:t>
            </w:r>
          </w:p>
          <w:p w14:paraId="15A70B18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44615C5A" w14:textId="77777777" w:rsidR="002F5555" w:rsidRDefault="002F5555" w:rsidP="008A2B6A"/>
        </w:tc>
        <w:tc>
          <w:tcPr>
            <w:tcW w:w="3686" w:type="dxa"/>
          </w:tcPr>
          <w:p w14:paraId="6620D138" w14:textId="77777777" w:rsidR="002F5555" w:rsidRDefault="002F5555" w:rsidP="008A2B6A"/>
        </w:tc>
        <w:tc>
          <w:tcPr>
            <w:tcW w:w="3685" w:type="dxa"/>
          </w:tcPr>
          <w:p w14:paraId="14073A19" w14:textId="77777777" w:rsidR="002F5555" w:rsidRDefault="002F5555" w:rsidP="008A2B6A"/>
        </w:tc>
      </w:tr>
      <w:tr w:rsidR="002F5555" w14:paraId="344F02F4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C6DD3C4" w14:textId="77777777" w:rsidR="00E01D34" w:rsidRPr="00435D24" w:rsidRDefault="00E01D34" w:rsidP="00E01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1.6.4. Dokumentacja organizacji i funkcjonowania kontroli wewnętrznej wspierającej system rachunkowości jednostki.</w:t>
            </w:r>
          </w:p>
          <w:p w14:paraId="23B4F609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704F8BDC" w14:textId="77777777" w:rsidR="002F5555" w:rsidRDefault="002F5555" w:rsidP="008A2B6A"/>
        </w:tc>
        <w:tc>
          <w:tcPr>
            <w:tcW w:w="3686" w:type="dxa"/>
          </w:tcPr>
          <w:p w14:paraId="36B579E6" w14:textId="77777777" w:rsidR="002F5555" w:rsidRDefault="002F5555" w:rsidP="008A2B6A"/>
        </w:tc>
        <w:tc>
          <w:tcPr>
            <w:tcW w:w="3685" w:type="dxa"/>
          </w:tcPr>
          <w:p w14:paraId="6B123382" w14:textId="77777777" w:rsidR="002F5555" w:rsidRDefault="002F5555" w:rsidP="008A2B6A"/>
        </w:tc>
      </w:tr>
    </w:tbl>
    <w:p w14:paraId="320DCC5A" w14:textId="77777777" w:rsidR="00E11EBE" w:rsidRDefault="00E11EBE" w:rsidP="00E11EBE"/>
    <w:p w14:paraId="16DD6966" w14:textId="77777777" w:rsidR="00D479A1" w:rsidRDefault="00D479A1" w:rsidP="00E11EBE"/>
    <w:p w14:paraId="6B998137" w14:textId="5464BDBD" w:rsidR="003F665B" w:rsidRDefault="00615002" w:rsidP="00E11EBE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7AFF06B9" w14:textId="2B0350AC" w:rsidR="003F665B" w:rsidRPr="00615002" w:rsidRDefault="00615002" w:rsidP="00615002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p w14:paraId="24B1EF34" w14:textId="77777777" w:rsidR="003F665B" w:rsidRDefault="003F665B" w:rsidP="00E11EBE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9326B71" w14:textId="77777777" w:rsidR="003F665B" w:rsidRDefault="003F665B" w:rsidP="00E11EBE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3F665B" w:rsidSect="00640E82">
      <w:footerReference w:type="default" r:id="rId6"/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7DF6" w14:textId="77777777" w:rsidR="00C540A1" w:rsidRDefault="00C540A1" w:rsidP="00E11EBE">
      <w:pPr>
        <w:spacing w:after="0" w:line="240" w:lineRule="auto"/>
      </w:pPr>
      <w:r>
        <w:separator/>
      </w:r>
    </w:p>
  </w:endnote>
  <w:endnote w:type="continuationSeparator" w:id="0">
    <w:p w14:paraId="2927DC42" w14:textId="77777777" w:rsidR="00C540A1" w:rsidRDefault="00C540A1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53568073"/>
      <w:docPartObj>
        <w:docPartGallery w:val="Page Numbers (Bottom of Page)"/>
        <w:docPartUnique/>
      </w:docPartObj>
    </w:sdtPr>
    <w:sdtEndPr/>
    <w:sdtContent>
      <w:p w14:paraId="222FF518" w14:textId="682ECD8C" w:rsidR="00640E82" w:rsidRPr="00640E82" w:rsidRDefault="00640E82">
        <w:pPr>
          <w:pStyle w:val="Stopka"/>
          <w:jc w:val="right"/>
          <w:rPr>
            <w:rFonts w:ascii="Times New Roman" w:hAnsi="Times New Roman" w:cs="Times New Roman"/>
          </w:rPr>
        </w:pPr>
        <w:r w:rsidRPr="00640E82">
          <w:rPr>
            <w:rFonts w:ascii="Times New Roman" w:hAnsi="Times New Roman" w:cs="Times New Roman"/>
          </w:rPr>
          <w:fldChar w:fldCharType="begin"/>
        </w:r>
        <w:r w:rsidRPr="00640E82">
          <w:rPr>
            <w:rFonts w:ascii="Times New Roman" w:hAnsi="Times New Roman" w:cs="Times New Roman"/>
          </w:rPr>
          <w:instrText>PAGE   \* MERGEFORMAT</w:instrText>
        </w:r>
        <w:r w:rsidRPr="00640E82">
          <w:rPr>
            <w:rFonts w:ascii="Times New Roman" w:hAnsi="Times New Roman" w:cs="Times New Roman"/>
          </w:rPr>
          <w:fldChar w:fldCharType="separate"/>
        </w:r>
        <w:r w:rsidRPr="00640E82">
          <w:rPr>
            <w:rFonts w:ascii="Times New Roman" w:hAnsi="Times New Roman" w:cs="Times New Roman"/>
          </w:rPr>
          <w:t>2</w:t>
        </w:r>
        <w:r w:rsidRPr="00640E82">
          <w:rPr>
            <w:rFonts w:ascii="Times New Roman" w:hAnsi="Times New Roman" w:cs="Times New Roman"/>
          </w:rPr>
          <w:fldChar w:fldCharType="end"/>
        </w:r>
      </w:p>
    </w:sdtContent>
  </w:sdt>
  <w:p w14:paraId="76BB168C" w14:textId="77777777" w:rsidR="00640E82" w:rsidRDefault="00640E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6193" w14:textId="77777777" w:rsidR="00C540A1" w:rsidRDefault="00C540A1" w:rsidP="00E11EBE">
      <w:pPr>
        <w:spacing w:after="0" w:line="240" w:lineRule="auto"/>
      </w:pPr>
      <w:r>
        <w:separator/>
      </w:r>
    </w:p>
  </w:footnote>
  <w:footnote w:type="continuationSeparator" w:id="0">
    <w:p w14:paraId="5B311B15" w14:textId="77777777" w:rsidR="00C540A1" w:rsidRDefault="00C540A1" w:rsidP="00E11EBE">
      <w:pPr>
        <w:spacing w:after="0" w:line="240" w:lineRule="auto"/>
      </w:pPr>
      <w:r>
        <w:continuationSeparator/>
      </w:r>
    </w:p>
  </w:footnote>
  <w:footnote w:id="1">
    <w:p w14:paraId="656EE0B1" w14:textId="34F7BAF3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69AED352" w14:textId="2FB5837C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3) liczby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54663"/>
    <w:rsid w:val="00090042"/>
    <w:rsid w:val="00091375"/>
    <w:rsid w:val="000E15FA"/>
    <w:rsid w:val="000E6788"/>
    <w:rsid w:val="00103B40"/>
    <w:rsid w:val="00122860"/>
    <w:rsid w:val="00142AC3"/>
    <w:rsid w:val="0017461E"/>
    <w:rsid w:val="001D5C4F"/>
    <w:rsid w:val="001F3FBA"/>
    <w:rsid w:val="00242485"/>
    <w:rsid w:val="002735B3"/>
    <w:rsid w:val="002B6744"/>
    <w:rsid w:val="002B7583"/>
    <w:rsid w:val="002C334C"/>
    <w:rsid w:val="002D42E0"/>
    <w:rsid w:val="002F5555"/>
    <w:rsid w:val="0033746E"/>
    <w:rsid w:val="00370388"/>
    <w:rsid w:val="003F665B"/>
    <w:rsid w:val="00417DB2"/>
    <w:rsid w:val="00426C24"/>
    <w:rsid w:val="00452C98"/>
    <w:rsid w:val="004C0732"/>
    <w:rsid w:val="004D414A"/>
    <w:rsid w:val="00501CD3"/>
    <w:rsid w:val="005157D4"/>
    <w:rsid w:val="00537CE8"/>
    <w:rsid w:val="00542121"/>
    <w:rsid w:val="0056396C"/>
    <w:rsid w:val="005C7C1A"/>
    <w:rsid w:val="00615002"/>
    <w:rsid w:val="00640E82"/>
    <w:rsid w:val="006C5079"/>
    <w:rsid w:val="0070585E"/>
    <w:rsid w:val="007573FD"/>
    <w:rsid w:val="007576FF"/>
    <w:rsid w:val="00772E08"/>
    <w:rsid w:val="00852EA2"/>
    <w:rsid w:val="00860A5B"/>
    <w:rsid w:val="00885A95"/>
    <w:rsid w:val="008B10E8"/>
    <w:rsid w:val="008B7479"/>
    <w:rsid w:val="008F55C5"/>
    <w:rsid w:val="009013DF"/>
    <w:rsid w:val="0094640C"/>
    <w:rsid w:val="009C63C6"/>
    <w:rsid w:val="009D4C47"/>
    <w:rsid w:val="009D5686"/>
    <w:rsid w:val="009F6A92"/>
    <w:rsid w:val="00A772C6"/>
    <w:rsid w:val="00A81860"/>
    <w:rsid w:val="00AA2DE4"/>
    <w:rsid w:val="00AB2F8C"/>
    <w:rsid w:val="00AC57DA"/>
    <w:rsid w:val="00AD4907"/>
    <w:rsid w:val="00AE360F"/>
    <w:rsid w:val="00AF16FC"/>
    <w:rsid w:val="00B155F6"/>
    <w:rsid w:val="00BD3082"/>
    <w:rsid w:val="00C04CAC"/>
    <w:rsid w:val="00C07F5A"/>
    <w:rsid w:val="00C23397"/>
    <w:rsid w:val="00C45CA8"/>
    <w:rsid w:val="00C50506"/>
    <w:rsid w:val="00C540A1"/>
    <w:rsid w:val="00CA151B"/>
    <w:rsid w:val="00D425B3"/>
    <w:rsid w:val="00D479A1"/>
    <w:rsid w:val="00D63D4C"/>
    <w:rsid w:val="00DA52B6"/>
    <w:rsid w:val="00E01D34"/>
    <w:rsid w:val="00E02DA1"/>
    <w:rsid w:val="00E11EBE"/>
    <w:rsid w:val="00E24B13"/>
    <w:rsid w:val="00E715DB"/>
    <w:rsid w:val="00E93DFD"/>
    <w:rsid w:val="00EA2990"/>
    <w:rsid w:val="00EB0B48"/>
    <w:rsid w:val="00EB22B1"/>
    <w:rsid w:val="00ED1641"/>
    <w:rsid w:val="00ED6DBF"/>
    <w:rsid w:val="00F8338B"/>
    <w:rsid w:val="00F8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5049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85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A9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B747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E82"/>
  </w:style>
  <w:style w:type="paragraph" w:styleId="Stopka">
    <w:name w:val="footer"/>
    <w:basedOn w:val="Normalny"/>
    <w:link w:val="StopkaZnak"/>
    <w:uiPriority w:val="99"/>
    <w:unhideWhenUsed/>
    <w:rsid w:val="0064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E82"/>
  </w:style>
  <w:style w:type="paragraph" w:styleId="NormalnyWeb">
    <w:name w:val="Normal (Web)"/>
    <w:basedOn w:val="Normalny"/>
    <w:uiPriority w:val="99"/>
    <w:semiHidden/>
    <w:unhideWhenUsed/>
    <w:rsid w:val="00D42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5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856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Tomasz Kociołek</dc:creator>
  <cp:keywords/>
  <dc:description/>
  <cp:lastModifiedBy>Anna Sztuczka</cp:lastModifiedBy>
  <cp:revision>2</cp:revision>
  <cp:lastPrinted>2022-08-04T12:21:00Z</cp:lastPrinted>
  <dcterms:created xsi:type="dcterms:W3CDTF">2026-09-28T13:02:00Z</dcterms:created>
  <dcterms:modified xsi:type="dcterms:W3CDTF">2026-09-28T13:02:00Z</dcterms:modified>
</cp:coreProperties>
</file>